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59" w:lineRule="auto"/>
        <w:rPr>
          <w:rFonts w:ascii="Arial" w:cs="Arial" w:eastAsia="Arial" w:hAnsi="Arial"/>
          <w:b w:val="1"/>
          <w:bCs w:val="1"/>
          <w:color w:val="222222"/>
          <w:sz w:val="22"/>
          <w:szCs w:val="22"/>
          <w:highlight w:val="white"/>
          <w:u w:val="single"/>
        </w:rPr>
      </w:pPr>
      <w:r w:rsidDel="00000000" w:rsidR="00000000" w:rsidRPr="00000000">
        <w:rPr>
          <w:rFonts w:ascii="Arial" w:cs="Arial" w:eastAsia="Arial" w:hAnsi="Arial"/>
          <w:b w:val="1"/>
          <w:bCs w:val="1"/>
          <w:color w:val="222222"/>
          <w:sz w:val="22"/>
          <w:szCs w:val="22"/>
          <w:highlight w:val="white"/>
          <w:u w:val="single"/>
          <w:rtl w:val="0"/>
        </w:rPr>
        <w:t xml:space="preserve">This is NOT a nomination form; it is only for reference purposes. Actual nominations must be submitted at (URL).</w:t>
      </w:r>
    </w:p>
    <w:p w:rsidR="00000000" w:rsidDel="00000000" w:rsidP="00000000" w:rsidRDefault="00000000" w:rsidRPr="00000000" w14:paraId="00000002">
      <w:pPr>
        <w:spacing w:after="160" w:line="259" w:lineRule="auto"/>
        <w:rPr>
          <w:rFonts w:ascii="Arial" w:cs="Arial" w:eastAsia="Arial" w:hAnsi="Arial"/>
          <w:b w:val="1"/>
          <w:bCs w:val="1"/>
          <w:color w:val="222222"/>
          <w:sz w:val="22"/>
          <w:szCs w:val="22"/>
          <w:highlight w:val="white"/>
          <w:u w:val="singl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bCs w:val="1"/>
          <w:i w:val="0"/>
          <w:iCs w:val="0"/>
          <w:smallCaps w:val="0"/>
          <w:strike w:val="0"/>
          <w:color w:val="000000"/>
          <w:sz w:val="28"/>
          <w:szCs w:val="28"/>
          <w:u w:val="single"/>
          <w:shd w:fill="auto" w:val="clear"/>
          <w:vertAlign w:val="baseline"/>
        </w:rPr>
      </w:pPr>
      <w:bookmarkStart w:colFirst="0" w:colLast="0" w:name="_heading=h.vrfpzsboq8f2" w:id="0"/>
      <w:bookmarkEnd w:id="0"/>
      <w:r w:rsidDel="00000000" w:rsidR="00000000" w:rsidRPr="00000000">
        <w:rPr>
          <w:rFonts w:ascii="Calibri" w:cs="Calibri" w:eastAsia="Calibri" w:hAnsi="Calibri"/>
          <w:b w:val="1"/>
          <w:bCs w:val="1"/>
          <w:i w:val="0"/>
          <w:iCs w:val="0"/>
          <w:smallCaps w:val="0"/>
          <w:strike w:val="0"/>
          <w:color w:val="000000"/>
          <w:sz w:val="28"/>
          <w:szCs w:val="28"/>
          <w:u w:val="single"/>
          <w:shd w:fill="auto" w:val="clear"/>
          <w:vertAlign w:val="baseline"/>
          <w:rtl w:val="0"/>
        </w:rPr>
        <w:t xml:space="preserve">EMERGING COMPANY CIO/CTO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Tech Titans Emerging Company CIO/CTO award recognizes the Chief Information Officer or Corporate Technology Officer or Chief Science Officer or Chief Digital Officer of a North Texas-based technology or non-technology company for exceptional technical leadership that fostered the development or deployment of new technology resulting in significant value for the company. The company must have </w:t>
      </w:r>
      <w:r w:rsidDel="00000000" w:rsidR="00000000" w:rsidRPr="00000000">
        <w:rPr>
          <w:rFonts w:ascii="Calibri" w:cs="Calibri" w:eastAsia="Calibri" w:hAnsi="Calibri"/>
          <w:sz w:val="22"/>
          <w:szCs w:val="22"/>
          <w:rtl w:val="0"/>
        </w:rPr>
        <w:t xml:space="preserve">2025</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operating revenues of at least $2 million but not more than $200 million.</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Emerging Company CIO/CTO Award Qualifications:</w:t>
      </w:r>
    </w:p>
    <w:p w:rsidR="00000000" w:rsidDel="00000000" w:rsidP="00000000" w:rsidRDefault="00000000" w:rsidRPr="00000000" w14:paraId="0000000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nominee may be with a technology or non-technology company with the title of Vice President, Chief Information Officer, Chief Technology Officer, Chief Science Officer, or Chief Digital Officer or similar titles.</w:t>
      </w:r>
    </w:p>
    <w:p w:rsidR="00000000" w:rsidDel="00000000" w:rsidP="00000000" w:rsidRDefault="00000000" w:rsidRPr="00000000" w14:paraId="000000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nominee’s technical leadership demonstrates team building and marketing acumen, and the maintenance/fostering of a creative environment.</w:t>
      </w:r>
    </w:p>
    <w:p w:rsidR="00000000" w:rsidDel="00000000" w:rsidP="00000000" w:rsidRDefault="00000000" w:rsidRPr="00000000" w14:paraId="000000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nominee’s technical knowledge fosters the inception and development, adoption, or adaptation of novel product(s), service(s), intellectual property, and/or processes.</w:t>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nominee must reside and office in the North Texas area and the department led by the nominee must be located in North Texas. </w:t>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nominee’s company has </w:t>
      </w:r>
      <w:r w:rsidDel="00000000" w:rsidR="00000000" w:rsidRPr="00000000">
        <w:rPr>
          <w:rFonts w:ascii="Calibri" w:cs="Calibri" w:eastAsia="Calibri" w:hAnsi="Calibri"/>
          <w:sz w:val="22"/>
          <w:szCs w:val="22"/>
          <w:rtl w:val="0"/>
        </w:rPr>
        <w:t xml:space="preserve">2025</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operating revenues of at least $2 million but no more than $200 million.</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As part of the selection process, nominations will be judged on the following criteria:</w:t>
      </w:r>
    </w:p>
    <w:p w:rsidR="00000000" w:rsidDel="00000000" w:rsidP="00000000" w:rsidRDefault="00000000" w:rsidRPr="00000000" w14:paraId="000000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technology breakthrough(s) or technology adoption(s) and the related impact is has created or is expected to create. (40%)</w:t>
      </w:r>
    </w:p>
    <w:p w:rsidR="00000000" w:rsidDel="00000000" w:rsidP="00000000" w:rsidRDefault="00000000" w:rsidRPr="00000000" w14:paraId="000000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How the nominee created and/or supported the environment and team for success. (30%)</w:t>
      </w:r>
    </w:p>
    <w:p w:rsidR="00000000" w:rsidDel="00000000" w:rsidP="00000000" w:rsidRDefault="00000000" w:rsidRPr="00000000" w14:paraId="000000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What the nominee has done to ensure that the new or newly adopted technology provides a sustainable competitive advantage. (30%)</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Award category judges’ interview:</w:t>
      </w:r>
    </w:p>
    <w:p w:rsidR="00000000" w:rsidDel="00000000" w:rsidP="00000000" w:rsidRDefault="00000000" w:rsidRPr="00000000" w14:paraId="00000010">
      <w:pPr>
        <w:numPr>
          <w:ilvl w:val="0"/>
          <w:numId w:val="4"/>
        </w:numPr>
        <w:spacing w:after="160" w:line="259" w:lineRule="auto"/>
        <w:ind w:left="720" w:hanging="360"/>
        <w:rPr>
          <w:rFonts w:ascii="Calibri" w:cs="Calibri" w:eastAsia="Calibri" w:hAnsi="Calibri"/>
          <w:b w:val="1"/>
          <w:bCs w:val="1"/>
          <w:i w:val="1"/>
          <w:iCs w:val="1"/>
          <w:sz w:val="22"/>
          <w:szCs w:val="22"/>
        </w:rPr>
      </w:pPr>
      <w:r w:rsidDel="00000000" w:rsidR="00000000" w:rsidRPr="00000000">
        <w:rPr>
          <w:rFonts w:ascii="Calibri" w:cs="Calibri" w:eastAsia="Calibri" w:hAnsi="Calibri"/>
          <w:b w:val="1"/>
          <w:bCs w:val="1"/>
          <w:i w:val="1"/>
          <w:iCs w:val="1"/>
          <w:sz w:val="22"/>
          <w:szCs w:val="22"/>
          <w:highlight w:val="yellow"/>
          <w:rtl w:val="0"/>
        </w:rPr>
        <w:t xml:space="preserve">Nominees selected as semi-finalists for this award will be required to attend an IN-PERSON interview with the judges between June 22</w:t>
      </w:r>
      <w:r w:rsidDel="00000000" w:rsidR="00000000" w:rsidRPr="00000000">
        <w:rPr>
          <w:rFonts w:ascii="Calibri" w:cs="Calibri" w:eastAsia="Calibri" w:hAnsi="Calibri"/>
          <w:b w:val="1"/>
          <w:bCs w:val="1"/>
          <w:i w:val="1"/>
          <w:iCs w:val="1"/>
          <w:sz w:val="22"/>
          <w:szCs w:val="22"/>
          <w:highlight w:val="yellow"/>
          <w:vertAlign w:val="superscript"/>
          <w:rtl w:val="0"/>
        </w:rPr>
        <w:t xml:space="preserve">nd</w:t>
      </w:r>
      <w:r w:rsidDel="00000000" w:rsidR="00000000" w:rsidRPr="00000000">
        <w:rPr>
          <w:rFonts w:ascii="Calibri" w:cs="Calibri" w:eastAsia="Calibri" w:hAnsi="Calibri"/>
          <w:b w:val="1"/>
          <w:bCs w:val="1"/>
          <w:i w:val="1"/>
          <w:iCs w:val="1"/>
          <w:sz w:val="22"/>
          <w:szCs w:val="22"/>
          <w:highlight w:val="yellow"/>
          <w:rtl w:val="0"/>
        </w:rPr>
        <w:t xml:space="preserve"> and June 24</w:t>
      </w:r>
      <w:r w:rsidDel="00000000" w:rsidR="00000000" w:rsidRPr="00000000">
        <w:rPr>
          <w:rFonts w:ascii="Calibri" w:cs="Calibri" w:eastAsia="Calibri" w:hAnsi="Calibri"/>
          <w:b w:val="1"/>
          <w:bCs w:val="1"/>
          <w:i w:val="1"/>
          <w:iCs w:val="1"/>
          <w:sz w:val="22"/>
          <w:szCs w:val="22"/>
          <w:highlight w:val="yellow"/>
          <w:vertAlign w:val="superscript"/>
          <w:rtl w:val="0"/>
        </w:rPr>
        <w:t xml:space="preserve">th</w:t>
      </w:r>
      <w:r w:rsidDel="00000000" w:rsidR="00000000" w:rsidRPr="00000000">
        <w:rPr>
          <w:rFonts w:ascii="Calibri" w:cs="Calibri" w:eastAsia="Calibri" w:hAnsi="Calibri"/>
          <w:b w:val="1"/>
          <w:bCs w:val="1"/>
          <w:i w:val="1"/>
          <w:iCs w:val="1"/>
          <w:sz w:val="22"/>
          <w:szCs w:val="22"/>
          <w:highlight w:val="yellow"/>
          <w:rtl w:val="0"/>
        </w:rPr>
        <w:t xml:space="preserve">. All nominees for this award should be informed of the potential for this interview.</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1"/>
          <w:iCs w:val="1"/>
          <w:smallCaps w:val="0"/>
          <w:strike w:val="0"/>
          <w:color w:val="000000"/>
          <w:sz w:val="22"/>
          <w:szCs w:val="22"/>
          <w:u w:val="none"/>
          <w:shd w:fill="auto" w:val="clear"/>
          <w:vertAlign w:val="baseline"/>
          <w:rtl w:val="0"/>
        </w:rPr>
        <w:t xml:space="preserve">Questions:</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Was </w:t>
      </w:r>
      <w:r w:rsidDel="00000000" w:rsidR="00000000" w:rsidRPr="00000000">
        <w:rPr>
          <w:rFonts w:ascii="Calibri" w:cs="Calibri" w:eastAsia="Calibri" w:hAnsi="Calibri"/>
          <w:sz w:val="22"/>
          <w:szCs w:val="22"/>
          <w:rtl w:val="0"/>
        </w:rPr>
        <w:t xml:space="preserve">2025</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operating revenue between $2 million and $200 million? </w:t>
      </w:r>
    </w:p>
    <w:p w:rsidR="00000000" w:rsidDel="00000000" w:rsidP="00000000" w:rsidRDefault="00000000" w:rsidRPr="00000000" w14:paraId="0000001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Does the nominee reside and office in the North Texas area?</w:t>
      </w:r>
    </w:p>
    <w:p w:rsidR="00000000" w:rsidDel="00000000" w:rsidP="00000000" w:rsidRDefault="00000000" w:rsidRPr="00000000" w14:paraId="0000001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Is the department led by the nominee located in North Texas? </w:t>
      </w:r>
    </w:p>
    <w:p w:rsidR="00000000" w:rsidDel="00000000" w:rsidP="00000000" w:rsidRDefault="00000000" w:rsidRPr="00000000" w14:paraId="0000001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Describe your company's North Texas presence: </w:t>
      </w:r>
    </w:p>
    <w:p w:rsidR="00000000" w:rsidDel="00000000" w:rsidP="00000000" w:rsidRDefault="00000000" w:rsidRPr="00000000" w14:paraId="00000016">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Specify location type (is it a headquarters or division office?). </w:t>
      </w:r>
    </w:p>
    <w:p w:rsidR="00000000" w:rsidDel="00000000" w:rsidP="00000000" w:rsidRDefault="00000000" w:rsidRPr="00000000" w14:paraId="00000017">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Specify physical address of the North Texas location - No P.O. Boxes. </w:t>
      </w:r>
    </w:p>
    <w:p w:rsidR="00000000" w:rsidDel="00000000" w:rsidP="00000000" w:rsidRDefault="00000000" w:rsidRPr="00000000" w14:paraId="00000018">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If this is a division office, specify division office activities, otherwise, specify ‘N/A’.</w:t>
      </w:r>
    </w:p>
    <w:p w:rsidR="00000000" w:rsidDel="00000000" w:rsidP="00000000" w:rsidRDefault="00000000" w:rsidRPr="00000000" w14:paraId="0000001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Briefly describe the technological breakthrough(s) or technology adoption(s) that the nominee’s team is responsible for creating or implementing and the related industry sector where it is (they are) applied. Also describe the impact the new or newly adopted technology has created or is expected to create. (40%)</w:t>
      </w:r>
    </w:p>
    <w:p w:rsidR="00000000" w:rsidDel="00000000" w:rsidP="00000000" w:rsidRDefault="00000000" w:rsidRPr="00000000" w14:paraId="0000001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Explain how the nominee’s leadership created and/or supported the environment and team where aggressive goals are established, teamwork is rewarded, risk-taking is encouraged, and incentive for success is in place. Also describe how the nominee assured that their team has the resources required for success. (30%)</w:t>
      </w:r>
    </w:p>
    <w:p w:rsidR="00000000" w:rsidDel="00000000" w:rsidP="00000000" w:rsidRDefault="00000000" w:rsidRPr="00000000" w14:paraId="0000001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Describe what the nominee has done to interact with and influence fellow business executives, ensure that the new or newly adopted technology provides a sustainable competitive advantage, and to successfully communicate the impact of this technology internally and, without giving away the advantage, externally. (30%)</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Additional comments related to the nomination.</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Attach an optional document related to the nomination. (i.e. video, PowerPoint, website). Judges may or may not review it.</w:t>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Does the nominee consent to this nomination?</w:t>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Does the nominee agree to attend the required in-person interview should they be selected as a semi-finalist for this category?</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interview date and time for the Emerging Company CIO/CTO category has been set for </w:t>
      </w:r>
      <w:r w:rsidDel="00000000" w:rsidR="00000000" w:rsidRPr="00000000">
        <w:rPr>
          <w:rFonts w:ascii="Calibri" w:cs="Calibri" w:eastAsia="Calibri" w:hAnsi="Calibri"/>
          <w:b w:val="1"/>
          <w:bCs w:val="1"/>
          <w:i w:val="1"/>
          <w:iCs w:val="1"/>
          <w:smallCaps w:val="0"/>
          <w:strike w:val="0"/>
          <w:color w:val="000000"/>
          <w:sz w:val="22"/>
          <w:szCs w:val="22"/>
          <w:u w:val="single"/>
          <w:shd w:fill="auto" w:val="clear"/>
          <w:vertAlign w:val="baseline"/>
          <w:rtl w:val="0"/>
        </w:rPr>
        <w:t xml:space="preserve">the morning of Tuesday, July 22nd.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Please reserve this time on your calendar. Failure to attend this interview with the judges will result in automatic ineligibility to be a finalist or winner.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If selected as a finalist, does the nominee agree to attend the Awards Gala on </w:t>
      </w:r>
      <w:r w:rsidDel="00000000" w:rsidR="00000000" w:rsidRPr="00000000">
        <w:rPr>
          <w:rFonts w:ascii="Calibri" w:cs="Calibri" w:eastAsia="Calibri" w:hAnsi="Calibri"/>
          <w:sz w:val="22"/>
          <w:szCs w:val="22"/>
          <w:rtl w:val="0"/>
        </w:rPr>
        <w:t xml:space="preserve">Friday, August 28</w:t>
      </w:r>
      <w:r w:rsidDel="00000000" w:rsidR="00000000" w:rsidRPr="00000000">
        <w:rPr>
          <w:rFonts w:ascii="Calibri" w:cs="Calibri" w:eastAsia="Calibri" w:hAnsi="Calibri"/>
          <w:sz w:val="18"/>
          <w:szCs w:val="18"/>
          <w:vertAlign w:val="superscript"/>
          <w:rtl w:val="0"/>
        </w:rPr>
        <w:t xml:space="preserve">th,</w:t>
      </w:r>
      <w:r w:rsidDel="00000000" w:rsidR="00000000" w:rsidRPr="00000000">
        <w:rPr>
          <w:rFonts w:ascii="Calibri" w:cs="Calibri" w:eastAsia="Calibri" w:hAnsi="Calibri"/>
          <w:sz w:val="22"/>
          <w:szCs w:val="22"/>
          <w:rtl w:val="0"/>
        </w:rPr>
        <w:t xml:space="preserve"> at the Marriott Dallas/Plano at Legacy Town Center, 7121 Bishop Road, Plano, TX 75024?</w:t>
      </w:r>
      <w:r w:rsidDel="00000000" w:rsidR="00000000" w:rsidRPr="00000000">
        <w:rPr>
          <w:rtl w:val="0"/>
        </w:rPr>
      </w:r>
    </w:p>
    <w:sectPr>
      <w:headerReference r:id="rId7" w:type="default"/>
      <w:foot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5">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9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9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92"/>
      </w:pPr>
      <w:rPr>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Body">
    <w:name w:val="Body"/>
    <w:next w:val="Body"/>
    <w:pPr>
      <w:keepNext w:val="0"/>
      <w:keepLines w:val="0"/>
      <w:pageBreakBefore w:val="0"/>
      <w:widowControl w:val="1"/>
      <w:shd w:color="auto" w:fill="auto" w:val="clear"/>
      <w:suppressAutoHyphens w:val="0"/>
      <w:bidi w:val="0"/>
      <w:spacing w:after="160" w:before="0" w:line="259" w:lineRule="auto"/>
      <w:ind w:left="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14:textFill>
        <w14:solidFill>
          <w14:srgbClr w14:val="000000"/>
        </w14:solidFill>
      </w14:textFill>
      <w14:textOutline>
        <w14:noFill/>
      </w14:textOutline>
    </w:rPr>
  </w:style>
  <w:style w:type="paragraph" w:styleId="List Paragraph">
    <w:name w:val="List Paragraph"/>
    <w:next w:val="List Paragraph"/>
    <w:pPr>
      <w:keepNext w:val="0"/>
      <w:keepLines w:val="0"/>
      <w:pageBreakBefore w:val="0"/>
      <w:widowControl w:val="1"/>
      <w:shd w:color="auto" w:fill="auto" w:val="clear"/>
      <w:suppressAutoHyphens w:val="0"/>
      <w:bidi w:val="0"/>
      <w:spacing w:after="160" w:before="0" w:line="259" w:lineRule="auto"/>
      <w:ind w:left="72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en-US"/>
      <w14:textFill>
        <w14:solidFill>
          <w14:srgbClr w14:val="000000"/>
        </w14:solidFill>
      </w14:textFill>
    </w:rPr>
  </w:style>
  <w:style w:type="numbering" w:styleId="Imported Style 1">
    <w:name w:val="Imported Style 1"/>
    <w:pPr>
      <w:numPr>
        <w:numId w:val="1"/>
      </w:numPr>
    </w:pPr>
  </w:style>
  <w:style w:type="numbering" w:styleId="Imported Style 2">
    <w:name w:val="Imported Style 2"/>
    <w:pPr>
      <w:numPr>
        <w:numId w:val="3"/>
      </w:numPr>
    </w:pPr>
  </w:style>
  <w:style w:type="numbering" w:styleId="Imported Style 3">
    <w:name w:val="Imported Style 3"/>
    <w:pPr>
      <w:numPr>
        <w:numId w:val="5"/>
      </w:numPr>
    </w:pPr>
  </w:style>
  <w:style w:type="numbering" w:styleId="Imported Style 4">
    <w:name w:val="Imported Style 4"/>
    <w:pPr>
      <w:numPr>
        <w:numId w:val="7"/>
      </w:numPr>
    </w:pPr>
  </w:style>
  <w:style w:type="paragraph" w:styleId="No Spacing">
    <w:name w:val="No Spacing"/>
    <w:next w:val="No Spacing"/>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en-US"/>
      <w14:textFill>
        <w14:solidFill>
          <w14:srgbClr w14:val="000000"/>
        </w14:solidFill>
      </w14:textFill>
    </w:rPr>
  </w:style>
  <w:style w:type="numbering" w:styleId="Imported Style 5">
    <w:name w:val="Imported Style 5"/>
    <w:pPr>
      <w:numPr>
        <w:numId w:val="9"/>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vnR7A5eTkw1vmPn9nmxKLbe/2w==">CgMxLjAyDmgudnJmcHpzYm9xOGYyOAByITFycV9oNzQ1OUhqd3EwckM4MU1FT0VRN3ZEc0pfWnBnSw==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